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7683D">
      <w:pPr>
        <w:pStyle w:val="2"/>
        <w:bidi w:val="0"/>
        <w:rPr>
          <w:rFonts w:hint="eastAsia" w:ascii="仿宋" w:hAnsi="仿宋" w:eastAsia="仿宋" w:cs="仿宋"/>
          <w:lang w:val="en-US" w:eastAsia="zh-CN"/>
        </w:rPr>
      </w:pPr>
      <w:bookmarkStart w:id="0" w:name="_Toc28581"/>
      <w:r>
        <w:rPr>
          <w:rFonts w:hint="eastAsia" w:ascii="仿宋" w:hAnsi="仿宋" w:eastAsia="仿宋" w:cs="仿宋"/>
          <w:lang w:val="en-US" w:eastAsia="zh-CN"/>
        </w:rPr>
        <w:t>登录</w:t>
      </w:r>
      <w:bookmarkEnd w:id="0"/>
    </w:p>
    <w:p w14:paraId="6A6A37E2">
      <w:pPr>
        <w:pStyle w:val="3"/>
        <w:numPr>
          <w:ilvl w:val="1"/>
          <w:numId w:val="2"/>
        </w:numPr>
        <w:tabs>
          <w:tab w:val="left" w:pos="432"/>
        </w:tabs>
        <w:bidi w:val="0"/>
        <w:rPr>
          <w:rFonts w:hint="eastAsia" w:ascii="仿宋" w:hAnsi="仿宋" w:eastAsia="仿宋" w:cs="仿宋"/>
        </w:rPr>
      </w:pPr>
      <w:bookmarkStart w:id="1" w:name="_Toc145583561"/>
      <w:bookmarkStart w:id="2" w:name="_Toc14259"/>
      <w:bookmarkStart w:id="3" w:name="_Toc32676"/>
      <w:r>
        <w:rPr>
          <w:rFonts w:hint="eastAsia" w:ascii="仿宋" w:hAnsi="仿宋" w:eastAsia="仿宋" w:cs="仿宋"/>
        </w:rPr>
        <w:t>浏览器要求</w:t>
      </w:r>
      <w:bookmarkEnd w:id="1"/>
      <w:bookmarkEnd w:id="2"/>
      <w:bookmarkEnd w:id="3"/>
    </w:p>
    <w:p w14:paraId="257CC93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本系统支持Chrome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91135" cy="191135"/>
            <wp:effectExtent l="0" t="0" r="184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（推荐）、Edge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84150" cy="184150"/>
            <wp:effectExtent l="0" t="0" r="6350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、Firefox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84150" cy="184150"/>
            <wp:effectExtent l="0" t="0" r="6350" b="635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、Safari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97485" cy="197485"/>
            <wp:effectExtent l="0" t="0" r="12065" b="120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、360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241300" cy="245745"/>
            <wp:effectExtent l="0" t="0" r="635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l="35516" t="21829" r="35709" b="2543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等浏览器。</w:t>
      </w:r>
    </w:p>
    <w:p w14:paraId="2FD6A50B">
      <w:pPr>
        <w:pStyle w:val="3"/>
        <w:numPr>
          <w:ilvl w:val="0"/>
          <w:numId w:val="0"/>
        </w:numPr>
        <w:tabs>
          <w:tab w:val="left" w:pos="432"/>
          <w:tab w:val="clear" w:pos="681"/>
        </w:tabs>
        <w:bidi w:val="0"/>
        <w:ind w:left="105" w:leftChars="0"/>
        <w:rPr>
          <w:rFonts w:hint="eastAsia" w:ascii="仿宋" w:hAnsi="仿宋" w:eastAsia="仿宋" w:cs="仿宋"/>
        </w:rPr>
      </w:pPr>
      <w:bookmarkStart w:id="4" w:name="_Toc145583562"/>
      <w:bookmarkStart w:id="5" w:name="_Toc30882"/>
      <w:bookmarkStart w:id="6" w:name="_Toc1668"/>
      <w:r>
        <w:rPr>
          <w:rFonts w:hint="eastAsia" w:ascii="仿宋" w:hAnsi="仿宋" w:eastAsia="仿宋" w:cs="仿宋"/>
        </w:rPr>
        <w:t>1.2 系统登录</w:t>
      </w:r>
      <w:bookmarkEnd w:id="4"/>
      <w:bookmarkEnd w:id="5"/>
      <w:bookmarkEnd w:id="6"/>
    </w:p>
    <w:p w14:paraId="6A578865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教务管理系统访问地址为：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"http://jwxt.nfu.edu.cn/jwglxt/" \t "https://chat.deepseek.com/a/chat/s/_blank"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http://jwxt.nfu.edu.cn/jwglxt/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 w14:paraId="6400E88F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</w:rPr>
        <w:t>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学号</w:t>
      </w:r>
      <w:r>
        <w:rPr>
          <w:rFonts w:hint="eastAsia" w:ascii="仿宋" w:hAnsi="仿宋" w:eastAsia="仿宋" w:cs="仿宋"/>
          <w:sz w:val="24"/>
          <w:szCs w:val="24"/>
        </w:rPr>
        <w:t>作为用户名登录，初始密码为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身份证</w:t>
      </w:r>
      <w:r>
        <w:rPr>
          <w:rFonts w:hint="eastAsia" w:ascii="仿宋" w:hAnsi="仿宋" w:eastAsia="仿宋" w:cs="仿宋"/>
          <w:sz w:val="24"/>
          <w:szCs w:val="24"/>
        </w:rPr>
        <w:t>后六位,修改后的新密码复杂度，需满足大小写</w:t>
      </w:r>
      <w:bookmarkStart w:id="9" w:name="_GoBack"/>
      <w:bookmarkEnd w:id="9"/>
      <w:r>
        <w:rPr>
          <w:rFonts w:hint="eastAsia" w:ascii="仿宋" w:hAnsi="仿宋" w:eastAsia="仿宋" w:cs="仿宋"/>
          <w:sz w:val="24"/>
          <w:szCs w:val="24"/>
        </w:rPr>
        <w:t>、中英文、数字、特殊符号。</w:t>
      </w:r>
    </w:p>
    <w:p w14:paraId="595D0D4E">
      <w:pPr>
        <w:rPr>
          <w:rFonts w:hint="eastAsia" w:ascii="仿宋" w:hAnsi="仿宋" w:eastAsia="仿宋" w:cs="仿宋"/>
        </w:rPr>
      </w:pPr>
    </w:p>
    <w:p w14:paraId="4E320C8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0500" cy="3495675"/>
            <wp:effectExtent l="0" t="0" r="6350" b="952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E3FA">
      <w:pPr>
        <w:rPr>
          <w:rFonts w:hint="eastAsia" w:ascii="仿宋" w:hAnsi="仿宋" w:eastAsia="仿宋" w:cs="仿宋"/>
        </w:rPr>
      </w:pPr>
    </w:p>
    <w:p w14:paraId="7034918B">
      <w:pPr>
        <w:pStyle w:val="2"/>
        <w:bidi w:val="0"/>
        <w:rPr>
          <w:rFonts w:hint="eastAsia" w:ascii="仿宋" w:hAnsi="仿宋" w:eastAsia="仿宋" w:cs="仿宋"/>
          <w:lang w:val="en-US" w:eastAsia="zh-CN"/>
        </w:rPr>
      </w:pPr>
      <w:bookmarkStart w:id="7" w:name="_Toc11690"/>
      <w:bookmarkStart w:id="8" w:name="_Toc3048397"/>
      <w:r>
        <w:rPr>
          <w:rFonts w:hint="eastAsia" w:ascii="仿宋" w:hAnsi="仿宋" w:eastAsia="仿宋" w:cs="仿宋"/>
          <w:lang w:val="en-US" w:eastAsia="zh-CN"/>
        </w:rPr>
        <w:t>重修报名</w:t>
      </w:r>
      <w:bookmarkEnd w:id="7"/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 w14:paraId="75E2C6C7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功能描述：该功能主要用于学生进行重修报名。</w:t>
      </w:r>
    </w:p>
    <w:p w14:paraId="78092AA5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菜单路径：报名申请--重修报名。</w:t>
      </w:r>
    </w:p>
    <w:p w14:paraId="1EA50FDF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操作说明：</w:t>
      </w:r>
    </w:p>
    <w:p w14:paraId="3E730AB3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学生可在重修报名期间，登录系统，进入“报名申请-重修报名”页面，显示当前学年学期可报名的课程，可选择一个或多个课程进行重修报名，如下图：</w:t>
      </w:r>
    </w:p>
    <w:p w14:paraId="0C3C3A12">
      <w:pPr>
        <w:widowControl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5268595" cy="2686685"/>
            <wp:effectExtent l="0" t="0" r="8255" b="184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FFD59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选中列表中的任一条记录，点击记录【</w:t>
      </w:r>
      <w:r>
        <w:rPr>
          <w:rFonts w:hint="eastAsia" w:ascii="仿宋" w:hAnsi="仿宋" w:eastAsia="仿宋" w:cs="仿宋"/>
          <w:lang w:val="en-US" w:eastAsia="zh-CN"/>
        </w:rPr>
        <w:t>选课</w:t>
      </w:r>
      <w:r>
        <w:rPr>
          <w:rFonts w:hint="eastAsia" w:ascii="仿宋" w:hAnsi="仿宋" w:eastAsia="仿宋" w:cs="仿宋"/>
        </w:rPr>
        <w:t>】按钮，可完成重修报名，如下图</w:t>
      </w:r>
    </w:p>
    <w:p w14:paraId="6BFDA96C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对于已经报名成功的课程，若需要退报，可选择该课程，点击【退报】按钮，点击【确认】，可实现对勾选课程的退报，如下图1-4。</w:t>
      </w:r>
    </w:p>
    <w:p w14:paraId="375AAFE9">
      <w:pPr>
        <w:widowControl/>
        <w:tabs>
          <w:tab w:val="left" w:pos="615"/>
          <w:tab w:val="left" w:pos="1440"/>
        </w:tabs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140325" cy="2527935"/>
            <wp:effectExtent l="0" t="0" r="3175" b="57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B0ADC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点击页面右</w:t>
      </w:r>
      <w:r>
        <w:rPr>
          <w:rFonts w:hint="eastAsia" w:ascii="仿宋" w:hAnsi="仿宋" w:eastAsia="仿宋" w:cs="仿宋"/>
          <w:lang w:val="en-US" w:eastAsia="zh-CN"/>
        </w:rPr>
        <w:t>测</w:t>
      </w:r>
      <w:r>
        <w:rPr>
          <w:rFonts w:hint="eastAsia" w:ascii="仿宋" w:hAnsi="仿宋" w:eastAsia="仿宋" w:cs="仿宋"/>
        </w:rPr>
        <w:t>的【</w:t>
      </w:r>
      <w:r>
        <w:rPr>
          <w:rFonts w:hint="eastAsia" w:ascii="仿宋" w:hAnsi="仿宋" w:eastAsia="仿宋" w:cs="仿宋"/>
          <w:lang w:val="en-US" w:eastAsia="zh-CN"/>
        </w:rPr>
        <w:t>重修报名信息</w:t>
      </w:r>
      <w:r>
        <w:rPr>
          <w:rFonts w:hint="eastAsia" w:ascii="仿宋" w:hAnsi="仿宋" w:eastAsia="仿宋" w:cs="仿宋"/>
        </w:rPr>
        <w:t>】按钮，可查看目前</w:t>
      </w:r>
      <w:r>
        <w:rPr>
          <w:rFonts w:hint="eastAsia" w:ascii="仿宋" w:hAnsi="仿宋" w:eastAsia="仿宋" w:cs="仿宋"/>
          <w:lang w:val="en-US" w:eastAsia="zh-CN"/>
        </w:rPr>
        <w:t>已报名重修课程</w:t>
      </w:r>
      <w:r>
        <w:rPr>
          <w:rFonts w:hint="eastAsia" w:ascii="仿宋" w:hAnsi="仿宋" w:eastAsia="仿宋" w:cs="仿宋"/>
        </w:rPr>
        <w:t>信息，如下图</w:t>
      </w:r>
    </w:p>
    <w:p w14:paraId="44085A97">
      <w:pPr>
        <w:ind w:firstLine="420" w:firstLineChars="200"/>
        <w:jc w:val="center"/>
      </w:pPr>
      <w:r>
        <w:drawing>
          <wp:inline distT="0" distB="0" distL="114300" distR="114300">
            <wp:extent cx="4672965" cy="2218690"/>
            <wp:effectExtent l="0" t="0" r="13335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7812">
      <w:pPr>
        <w:ind w:firstLine="420" w:firstLineChars="200"/>
        <w:rPr>
          <w:rFonts w:hint="eastAsia"/>
        </w:rPr>
      </w:pPr>
    </w:p>
    <w:bookmarkEnd w:id="8"/>
    <w:p w14:paraId="208C1727">
      <w:pPr>
        <w:jc w:val="center"/>
      </w:pPr>
      <w:r>
        <w:drawing>
          <wp:inline distT="0" distB="0" distL="114300" distR="114300">
            <wp:extent cx="5844540" cy="2719070"/>
            <wp:effectExtent l="0" t="0" r="3810" b="508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681"/>
        </w:tabs>
        <w:ind w:left="681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307"/>
        </w:tabs>
        <w:ind w:left="2307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9D26316"/>
    <w:multiLevelType w:val="multilevel"/>
    <w:tmpl w:val="39D26316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 w:eastAsia="仿宋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 w:eastAsia="仿宋"/>
        <w:b/>
        <w:bCs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87DCC"/>
    <w:rsid w:val="07936770"/>
    <w:rsid w:val="11487B01"/>
    <w:rsid w:val="213B198D"/>
    <w:rsid w:val="5AA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454" w:hanging="454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2"/>
    <w:next w:val="1"/>
    <w:qFormat/>
    <w:uiPriority w:val="0"/>
    <w:pPr>
      <w:keepNext/>
      <w:keepLines/>
      <w:numPr>
        <w:ilvl w:val="1"/>
        <w:numId w:val="1"/>
      </w:numPr>
      <w:tabs>
        <w:tab w:val="clear" w:pos="432"/>
      </w:tabs>
      <w:spacing w:before="260" w:after="260" w:line="416" w:lineRule="auto"/>
      <w:outlineLvl w:val="1"/>
    </w:pPr>
    <w:rPr>
      <w:rFonts w:ascii="Cambria" w:hAnsi="Cambria"/>
      <w:b w:val="0"/>
      <w:bCs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389</Characters>
  <Lines>0</Lines>
  <Paragraphs>0</Paragraphs>
  <TotalTime>0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2025-02-20T02:22:00Z</dcterms:created>
  <dc:creator>Carina 97</dc:creator>
  <cp:lastModifiedBy>Carina 97</cp:lastModifiedBy>
  <dcterms:modified xsi:type="dcterms:W3CDTF">2025-09-05T02:21:45Z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CE6EF80E17DF4A3CA68AD8DAB61CD702_13</vt:lpwstr>
  </property>
  <property fmtid="{D5CDD505-2E9C-101B-9397-08002B2CF9AE}" pid="4" name="KSOTemplateDocerSaveRecord">
    <vt:lpwstr>eyJoZGlkIjoiZjdiZGM2MTkyNjg2ZDQyOWE3YWJhNDUxZDhiM2VlMDgiLCJ1c2VySWQiOiIyODM4MTEyMzYifQ==</vt:lpwstr>
  </property>
</Properties>
</file>